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5AD4" w14:textId="77777777" w:rsidR="004A57F0" w:rsidRPr="004A57F0" w:rsidRDefault="008C40CC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VÅRD- OCH OMSORGSPROGRAMMET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14:paraId="40F035E1" w14:textId="6CF3D5CC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6D495A">
        <w:rPr>
          <w:rFonts w:ascii="Gill Sans MT" w:hAnsi="Gill Sans MT"/>
          <w:b/>
        </w:rPr>
        <w:t>2</w:t>
      </w:r>
      <w:r w:rsidR="00501C4D">
        <w:rPr>
          <w:rFonts w:ascii="Gill Sans MT" w:hAnsi="Gill Sans MT"/>
          <w:b/>
        </w:rPr>
        <w:t>5</w:t>
      </w:r>
      <w:r w:rsidR="006D495A">
        <w:rPr>
          <w:rFonts w:ascii="Gill Sans MT" w:hAnsi="Gill Sans MT"/>
          <w:b/>
        </w:rPr>
        <w:t>/2</w:t>
      </w:r>
      <w:r w:rsidR="00501C4D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F953DC" w14:paraId="67E63EEF" w14:textId="77777777" w:rsidTr="008C40CC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5A4FE1C9" w14:textId="77777777" w:rsidR="000A5B02" w:rsidRPr="00F953D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595CF2F" w14:textId="77777777" w:rsidR="000A5B02" w:rsidRPr="00F953D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F3A1EE2" w14:textId="5EF52ABA" w:rsidR="006D495A" w:rsidRPr="00F953DC" w:rsidRDefault="006D495A" w:rsidP="006D495A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501C4D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501C4D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13BF91A8" w14:textId="77777777" w:rsidR="000A5B02" w:rsidRPr="00F953DC" w:rsidRDefault="000A5B02" w:rsidP="002A5D00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37438D6F" w14:textId="4986925E" w:rsidR="006D495A" w:rsidRDefault="006D495A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501C4D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501C4D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3595A607" w14:textId="77777777" w:rsidR="000A5B02" w:rsidRPr="00F953D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90F380E" w14:textId="2E8C08EB" w:rsidR="000A5B02" w:rsidRPr="00F953DC" w:rsidRDefault="006D495A" w:rsidP="006D495A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501C4D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501C4D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F953DC" w14:paraId="0AC72B74" w14:textId="77777777" w:rsidTr="008C40C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7094C77" w14:textId="77777777" w:rsidR="000A5B02" w:rsidRPr="00F953DC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F953DC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F953DC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F953DC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F953DC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4E4C25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F953DC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F953DC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8C40CC" w:rsidRPr="00F953DC" w14:paraId="1DDF581C" w14:textId="77777777" w:rsidTr="008C40CC">
        <w:trPr>
          <w:trHeight w:val="300"/>
        </w:trPr>
        <w:tc>
          <w:tcPr>
            <w:tcW w:w="5080" w:type="dxa"/>
            <w:noWrap/>
            <w:hideMark/>
          </w:tcPr>
          <w:p w14:paraId="15DAB9CA" w14:textId="4CCB6980" w:rsidR="008C40CC" w:rsidRPr="00F953DC" w:rsidRDefault="008C40CC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Engelska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nivå 1</w:t>
            </w:r>
          </w:p>
        </w:tc>
        <w:tc>
          <w:tcPr>
            <w:tcW w:w="856" w:type="dxa"/>
            <w:noWrap/>
            <w:hideMark/>
          </w:tcPr>
          <w:p w14:paraId="03163A27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6C18D63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A59D0AE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72A77924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2A5D00" w:rsidRPr="00F953DC" w14:paraId="651E8480" w14:textId="77777777" w:rsidTr="008C40CC">
        <w:trPr>
          <w:trHeight w:val="300"/>
        </w:trPr>
        <w:tc>
          <w:tcPr>
            <w:tcW w:w="5080" w:type="dxa"/>
            <w:noWrap/>
          </w:tcPr>
          <w:p w14:paraId="1C43F1BB" w14:textId="37DCB9DB" w:rsidR="002A5D00" w:rsidRPr="00F953DC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Engelska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nivå 2</w:t>
            </w:r>
          </w:p>
        </w:tc>
        <w:tc>
          <w:tcPr>
            <w:tcW w:w="856" w:type="dxa"/>
            <w:noWrap/>
          </w:tcPr>
          <w:p w14:paraId="759D5850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14:paraId="3051FCE9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14:paraId="54603642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14:paraId="0A0E63FD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14:paraId="729FD52A" w14:textId="77777777" w:rsidTr="008C40CC">
        <w:trPr>
          <w:trHeight w:val="300"/>
        </w:trPr>
        <w:tc>
          <w:tcPr>
            <w:tcW w:w="5080" w:type="dxa"/>
            <w:noWrap/>
            <w:hideMark/>
          </w:tcPr>
          <w:p w14:paraId="5ECE070D" w14:textId="76F5091C" w:rsidR="008C40CC" w:rsidRPr="00F953DC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Historia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1a</w:t>
            </w:r>
            <w:r w:rsidR="008C40CC"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20F174C9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6A1A0E8C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04ACEE4D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793EA07D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14:paraId="6DCAE7C5" w14:textId="77777777" w:rsidTr="008C40CC">
        <w:trPr>
          <w:trHeight w:val="300"/>
        </w:trPr>
        <w:tc>
          <w:tcPr>
            <w:tcW w:w="5080" w:type="dxa"/>
            <w:noWrap/>
            <w:hideMark/>
          </w:tcPr>
          <w:p w14:paraId="78C1B2E7" w14:textId="6B57555D" w:rsidR="008C40CC" w:rsidRPr="00F953DC" w:rsidRDefault="008C40CC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Idrott och hälsa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39F9317E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7EC8611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37E0051B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2830A8DD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14:paraId="2AABD06A" w14:textId="77777777" w:rsidTr="008C40CC">
        <w:trPr>
          <w:trHeight w:val="300"/>
        </w:trPr>
        <w:tc>
          <w:tcPr>
            <w:tcW w:w="5080" w:type="dxa"/>
            <w:noWrap/>
            <w:hideMark/>
          </w:tcPr>
          <w:p w14:paraId="1C2A6755" w14:textId="3248CAA3" w:rsidR="008C40CC" w:rsidRPr="00F953DC" w:rsidRDefault="008C40CC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Matematik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856" w:type="dxa"/>
            <w:noWrap/>
            <w:hideMark/>
          </w:tcPr>
          <w:p w14:paraId="21CAD79C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DBE4A31" w14:textId="77777777" w:rsidR="008C40CC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83147CB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59BF250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14:paraId="351EEEC7" w14:textId="77777777" w:rsidTr="008C40CC">
        <w:trPr>
          <w:trHeight w:val="300"/>
        </w:trPr>
        <w:tc>
          <w:tcPr>
            <w:tcW w:w="5080" w:type="dxa"/>
            <w:noWrap/>
            <w:hideMark/>
          </w:tcPr>
          <w:p w14:paraId="1C6734D2" w14:textId="77777777" w:rsidR="008C40CC" w:rsidRPr="00F953DC" w:rsidRDefault="008C40CC" w:rsidP="002A5D00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Naturkunskap 1a1</w:t>
            </w:r>
          </w:p>
        </w:tc>
        <w:tc>
          <w:tcPr>
            <w:tcW w:w="856" w:type="dxa"/>
            <w:noWrap/>
            <w:hideMark/>
          </w:tcPr>
          <w:p w14:paraId="3E622C9D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57565215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2597E1AC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4EB9487E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</w:tr>
      <w:tr w:rsidR="008C40CC" w:rsidRPr="00F953DC" w14:paraId="694AB3E3" w14:textId="77777777" w:rsidTr="008C40CC">
        <w:trPr>
          <w:trHeight w:val="300"/>
        </w:trPr>
        <w:tc>
          <w:tcPr>
            <w:tcW w:w="5080" w:type="dxa"/>
            <w:noWrap/>
            <w:hideMark/>
          </w:tcPr>
          <w:p w14:paraId="7EBB1C6F" w14:textId="134BCC15" w:rsidR="008C40CC" w:rsidRPr="00F953DC" w:rsidRDefault="008C40CC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Religionskunskap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6B3ECDDA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636C0407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41E366AC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4BE69E10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</w:tr>
      <w:tr w:rsidR="008C40CC" w:rsidRPr="00F953DC" w14:paraId="1B2AD31B" w14:textId="77777777" w:rsidTr="008C40CC">
        <w:trPr>
          <w:trHeight w:val="300"/>
        </w:trPr>
        <w:tc>
          <w:tcPr>
            <w:tcW w:w="5080" w:type="dxa"/>
            <w:noWrap/>
            <w:hideMark/>
          </w:tcPr>
          <w:p w14:paraId="71E3F0C4" w14:textId="75489C10" w:rsidR="008C40CC" w:rsidRPr="00F953DC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Samhällskunskap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1a</w:t>
            </w:r>
            <w:r w:rsidR="008C40CC"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50987F38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05557677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3AAE7505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51CC06B9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14:paraId="499E87A4" w14:textId="77777777" w:rsidTr="008C40CC">
        <w:trPr>
          <w:trHeight w:val="300"/>
        </w:trPr>
        <w:tc>
          <w:tcPr>
            <w:tcW w:w="5080" w:type="dxa"/>
            <w:noWrap/>
            <w:hideMark/>
          </w:tcPr>
          <w:p w14:paraId="54F17BDD" w14:textId="254F9C13" w:rsidR="008C40CC" w:rsidRPr="00F953DC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Svenska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 /</w:t>
            </w:r>
            <w:r w:rsidR="008C40CC"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 Svenska som andra språk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="008C40CC"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4F29AAF2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C8FE1B4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6D27D6D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54227991" w14:textId="77777777"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2A5D00" w:rsidRPr="00F953DC" w14:paraId="4896F246" w14:textId="77777777" w:rsidTr="008C40CC">
        <w:trPr>
          <w:trHeight w:val="300"/>
        </w:trPr>
        <w:tc>
          <w:tcPr>
            <w:tcW w:w="5080" w:type="dxa"/>
            <w:noWrap/>
          </w:tcPr>
          <w:p w14:paraId="61C681DB" w14:textId="5E6D7508" w:rsidR="002A5D00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Svenska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2 / Svenska som andra språk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dxa"/>
            <w:noWrap/>
          </w:tcPr>
          <w:p w14:paraId="1770A240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14:paraId="570D361C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14:paraId="30E1A73D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14:paraId="5BD9AB8C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2A5D00" w:rsidRPr="00F953DC" w14:paraId="060701CC" w14:textId="77777777" w:rsidTr="008C40CC">
        <w:trPr>
          <w:trHeight w:val="300"/>
        </w:trPr>
        <w:tc>
          <w:tcPr>
            <w:tcW w:w="5080" w:type="dxa"/>
            <w:noWrap/>
          </w:tcPr>
          <w:p w14:paraId="61D94E28" w14:textId="386979A1" w:rsidR="002A5D00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Svenska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3 / Svenska som andra språk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6" w:type="dxa"/>
            <w:noWrap/>
          </w:tcPr>
          <w:p w14:paraId="68982F7E" w14:textId="77777777" w:rsidR="002A5D00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14:paraId="3162E23F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14:paraId="398E4CD3" w14:textId="77777777" w:rsidR="002A5D00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14:paraId="23260E80" w14:textId="77777777"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</w:tbl>
    <w:p w14:paraId="55DC928D" w14:textId="77777777" w:rsidR="004A57F0" w:rsidRPr="00F953DC" w:rsidRDefault="004A57F0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F953DC" w14:paraId="31266E0C" w14:textId="77777777" w:rsidTr="004B0D56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09EF01D8" w14:textId="77777777" w:rsidR="00090218" w:rsidRPr="00F953DC" w:rsidRDefault="00090218" w:rsidP="004B0D5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8C40CC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1</w:t>
            </w:r>
            <w:r w:rsidR="00E3255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8C40CC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B0D56" w:rsidRPr="00F953DC" w14:paraId="697C5BF8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2A588D24" w14:textId="7220A543" w:rsidR="004B0D56" w:rsidRPr="00E32206" w:rsidRDefault="004B0D56" w:rsidP="004B0D56">
            <w:pPr>
              <w:rPr>
                <w:rFonts w:ascii="Gill Sans MT" w:eastAsia="Times New Roman" w:hAnsi="Gill Sans MT" w:cs="Calibri"/>
                <w:sz w:val="20"/>
                <w:szCs w:val="20"/>
              </w:rPr>
            </w:pPr>
            <w:r w:rsidRPr="00E32206">
              <w:rPr>
                <w:rFonts w:ascii="Gill Sans MT" w:eastAsia="Times New Roman" w:hAnsi="Gill Sans MT" w:cs="Calibri"/>
                <w:sz w:val="20"/>
                <w:szCs w:val="20"/>
              </w:rPr>
              <w:t xml:space="preserve">Anatomi och fysiologi </w:t>
            </w:r>
            <w:r w:rsidR="00501C4D" w:rsidRPr="00E32206">
              <w:rPr>
                <w:rFonts w:ascii="Gill Sans MT" w:eastAsia="Times New Roman" w:hAnsi="Gill Sans MT" w:cs="Calibri"/>
                <w:sz w:val="20"/>
                <w:szCs w:val="20"/>
              </w:rPr>
              <w:t xml:space="preserve">nivå </w:t>
            </w:r>
            <w:r w:rsidRPr="00E32206">
              <w:rPr>
                <w:rFonts w:ascii="Gill Sans MT" w:eastAsia="Times New Roman" w:hAnsi="Gill Sans MT" w:cs="Calibri"/>
                <w:sz w:val="20"/>
                <w:szCs w:val="20"/>
              </w:rPr>
              <w:t>1</w:t>
            </w:r>
            <w:r w:rsidR="00501C4D" w:rsidRPr="00E32206">
              <w:rPr>
                <w:rFonts w:ascii="Gill Sans MT" w:eastAsia="Times New Roman" w:hAnsi="Gill Sans MT" w:cs="Calibri"/>
                <w:sz w:val="20"/>
                <w:szCs w:val="20"/>
              </w:rPr>
              <w:t>b</w:t>
            </w:r>
          </w:p>
        </w:tc>
        <w:tc>
          <w:tcPr>
            <w:tcW w:w="856" w:type="dxa"/>
            <w:noWrap/>
            <w:hideMark/>
          </w:tcPr>
          <w:p w14:paraId="222B5C32" w14:textId="39C235D2" w:rsidR="004B0D56" w:rsidRPr="00E32206" w:rsidRDefault="00501C4D" w:rsidP="00F953DC">
            <w:pPr>
              <w:jc w:val="center"/>
              <w:rPr>
                <w:rFonts w:ascii="Gill Sans MT" w:eastAsia="Times New Roman" w:hAnsi="Gill Sans MT" w:cs="Calibri"/>
                <w:sz w:val="20"/>
                <w:szCs w:val="20"/>
              </w:rPr>
            </w:pPr>
            <w:r w:rsidRPr="00E32206">
              <w:rPr>
                <w:rFonts w:ascii="Gill Sans MT" w:eastAsia="Times New Roman" w:hAnsi="Gill Sans MT" w:cs="Calibri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47CB3E4" w14:textId="6823071C" w:rsidR="004B0D56" w:rsidRPr="00E32206" w:rsidRDefault="008B3B08" w:rsidP="00F953DC">
            <w:pPr>
              <w:jc w:val="center"/>
              <w:rPr>
                <w:rFonts w:ascii="Gill Sans MT" w:eastAsia="Times New Roman" w:hAnsi="Gill Sans MT" w:cs="Calibri"/>
                <w:sz w:val="20"/>
                <w:szCs w:val="20"/>
              </w:rPr>
            </w:pPr>
            <w:r w:rsidRPr="00E32206">
              <w:rPr>
                <w:rFonts w:ascii="Gill Sans MT" w:eastAsia="Times New Roman" w:hAnsi="Gill Sans MT" w:cs="Calibri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6F0E27D6" w14:textId="566C1DCE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0D1B403F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14:paraId="29E137EA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20C174A6" w14:textId="2C64E440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Funktionsförmåga och funktionsnedsättning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38A4D18E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60818D8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FADCB4C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95CD841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14:paraId="36651DFB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402AE0FA" w14:textId="472B9D3F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Funktionsförmåga och funktionsnedsättning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4805AFE9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D3A565D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20FE3A8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69D94E0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14:paraId="558F64D1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603C0065" w14:textId="544BE4FC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Gerontologi och geriatrik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noWrap/>
            <w:hideMark/>
          </w:tcPr>
          <w:p w14:paraId="78E81734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ACF1109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4CD7CE1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0A3CB243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14:paraId="4ED145AE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791B93C4" w14:textId="35B35533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Hälso- och sjukvård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3200D159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646C02A5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1EAE6071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2B68321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14:paraId="402DF2DD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4D6B02FF" w14:textId="3B138294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Hälso- och sjukvård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1D5EC1DD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573FEADD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4A22073D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167C78AB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  <w:tr w:rsidR="004B0D56" w:rsidRPr="00F953DC" w14:paraId="3515292C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3DCAF1B6" w14:textId="55B2C25D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Omvårdnad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2DA79C66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227C143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A2DD067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AA0C792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14:paraId="3CB9F3F8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07D93D80" w14:textId="70AA9C4D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Omvårdnad </w:t>
            </w:r>
            <w:r w:rsidR="00501C4D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34191A0A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208B07F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267E12F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636BB3D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14:paraId="0214FB9D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44D13EA5" w14:textId="0835BF66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Psykiatri </w:t>
            </w:r>
            <w:r w:rsidR="008B3B08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2A5D19B5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50AFFF75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0AE80905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2AEAC4F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14:paraId="48FE96EC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7A057041" w14:textId="5679C3EA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Psykiatri </w:t>
            </w:r>
            <w:r w:rsidR="008B3B08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3DB0639F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32EAA042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E12C11E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0877E21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  <w:tr w:rsidR="004B0D56" w:rsidRPr="00F953DC" w14:paraId="07D2909B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69F0BAE4" w14:textId="140748F7" w:rsidR="004B0D56" w:rsidRPr="00E32206" w:rsidRDefault="004B0D56" w:rsidP="004B0D56">
            <w:pPr>
              <w:rPr>
                <w:rFonts w:ascii="Gill Sans MT" w:eastAsia="Times New Roman" w:hAnsi="Gill Sans MT" w:cs="Calibri"/>
                <w:sz w:val="20"/>
                <w:szCs w:val="20"/>
              </w:rPr>
            </w:pPr>
            <w:r w:rsidRPr="00E32206">
              <w:rPr>
                <w:rFonts w:ascii="Gill Sans MT" w:eastAsia="Times New Roman" w:hAnsi="Gill Sans MT" w:cs="Calibri"/>
                <w:sz w:val="20"/>
                <w:szCs w:val="20"/>
              </w:rPr>
              <w:t xml:space="preserve">Psykologi </w:t>
            </w:r>
            <w:r w:rsidR="008B3B08" w:rsidRPr="00E32206">
              <w:rPr>
                <w:rFonts w:ascii="Gill Sans MT" w:eastAsia="Times New Roman" w:hAnsi="Gill Sans MT" w:cs="Calibri"/>
                <w:sz w:val="20"/>
                <w:szCs w:val="20"/>
              </w:rPr>
              <w:t xml:space="preserve">nivå </w:t>
            </w:r>
            <w:r w:rsidRPr="00E32206">
              <w:rPr>
                <w:rFonts w:ascii="Gill Sans MT" w:eastAsia="Times New Roman" w:hAnsi="Gill Sans MT" w:cs="Calibri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533EB0E4" w14:textId="77777777" w:rsidR="004B0D56" w:rsidRPr="00E32206" w:rsidRDefault="004B0D56" w:rsidP="00F953DC">
            <w:pPr>
              <w:jc w:val="center"/>
              <w:rPr>
                <w:rFonts w:ascii="Gill Sans MT" w:eastAsia="Times New Roman" w:hAnsi="Gill Sans MT" w:cs="Calibri"/>
                <w:sz w:val="20"/>
                <w:szCs w:val="20"/>
              </w:rPr>
            </w:pPr>
            <w:r w:rsidRPr="00E32206">
              <w:rPr>
                <w:rFonts w:ascii="Gill Sans MT" w:eastAsia="Times New Roman" w:hAnsi="Gill Sans MT" w:cs="Calibri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27150288" w14:textId="47CF4E12" w:rsidR="004B0D56" w:rsidRPr="00E32206" w:rsidRDefault="004B0D56" w:rsidP="00F953DC">
            <w:pPr>
              <w:jc w:val="center"/>
              <w:rPr>
                <w:rFonts w:ascii="Gill Sans MT" w:eastAsia="Times New Roman" w:hAnsi="Gill Sans MT" w:cs="Calibri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6C0EDDDE" w14:textId="5DD54111" w:rsidR="004B0D56" w:rsidRPr="00E32206" w:rsidRDefault="008B3B08" w:rsidP="00F953DC">
            <w:pPr>
              <w:jc w:val="center"/>
              <w:rPr>
                <w:rFonts w:ascii="Gill Sans MT" w:eastAsia="Times New Roman" w:hAnsi="Gill Sans MT" w:cs="Calibri"/>
                <w:sz w:val="20"/>
                <w:szCs w:val="20"/>
              </w:rPr>
            </w:pPr>
            <w:r w:rsidRPr="00E32206">
              <w:rPr>
                <w:rFonts w:ascii="Gill Sans MT" w:eastAsia="Times New Roman" w:hAnsi="Gill Sans MT" w:cs="Calibri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11626BE9" w14:textId="77777777" w:rsidR="004B0D56" w:rsidRPr="00E32206" w:rsidRDefault="004B0D56" w:rsidP="00F953DC">
            <w:pPr>
              <w:jc w:val="center"/>
              <w:rPr>
                <w:rFonts w:ascii="Gill Sans MT" w:eastAsia="Times New Roman" w:hAnsi="Gill Sans MT" w:cs="Calibri"/>
                <w:sz w:val="20"/>
                <w:szCs w:val="20"/>
              </w:rPr>
            </w:pPr>
          </w:p>
        </w:tc>
      </w:tr>
      <w:tr w:rsidR="004B0D56" w:rsidRPr="00F953DC" w14:paraId="2B38986F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34023E4F" w14:textId="3E81076B" w:rsidR="004B0D56" w:rsidRPr="00F953DC" w:rsidRDefault="006D495A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947428">
              <w:rPr>
                <w:rFonts w:ascii="Gill Sans MT" w:eastAsia="Times New Roman" w:hAnsi="Gill Sans MT" w:cs="Calibri"/>
                <w:sz w:val="20"/>
                <w:szCs w:val="20"/>
              </w:rPr>
              <w:t xml:space="preserve">Samhällskunskap </w:t>
            </w:r>
            <w:r w:rsidR="00045707" w:rsidRPr="00947428">
              <w:rPr>
                <w:rFonts w:ascii="Gill Sans MT" w:eastAsia="Times New Roman" w:hAnsi="Gill Sans MT" w:cs="Calibri"/>
                <w:sz w:val="20"/>
                <w:szCs w:val="20"/>
              </w:rPr>
              <w:t xml:space="preserve">nivå </w:t>
            </w:r>
            <w:r w:rsidRPr="00947428">
              <w:rPr>
                <w:rFonts w:ascii="Gill Sans MT" w:eastAsia="Times New Roman" w:hAnsi="Gill Sans MT" w:cs="Calibri"/>
                <w:sz w:val="20"/>
                <w:szCs w:val="20"/>
              </w:rPr>
              <w:t>1a</w:t>
            </w:r>
            <w:r w:rsidR="004B0D56" w:rsidRPr="00947428">
              <w:rPr>
                <w:rFonts w:ascii="Gill Sans MT" w:eastAsia="Times New Roman" w:hAnsi="Gill Sans MT" w:cs="Calibri"/>
                <w:sz w:val="20"/>
                <w:szCs w:val="20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551D38C9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14:paraId="5D1859EC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0A3EA9F3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210A8261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</w:tr>
      <w:tr w:rsidR="004B0D56" w:rsidRPr="00F953DC" w14:paraId="7CE4E966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353CA1F5" w14:textId="554972E8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Social omsorg </w:t>
            </w:r>
            <w:r w:rsidR="008B3B08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14:paraId="721E005A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400806C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24B6F4D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42F99C10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14:paraId="7646871F" w14:textId="77777777" w:rsidTr="004B0D56">
        <w:trPr>
          <w:trHeight w:val="300"/>
        </w:trPr>
        <w:tc>
          <w:tcPr>
            <w:tcW w:w="5080" w:type="dxa"/>
            <w:noWrap/>
            <w:hideMark/>
          </w:tcPr>
          <w:p w14:paraId="74DAFB37" w14:textId="7294A622"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Social omsorg </w:t>
            </w:r>
            <w:r w:rsidR="008B3B08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nivå </w:t>
            </w: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dxa"/>
            <w:noWrap/>
            <w:hideMark/>
          </w:tcPr>
          <w:p w14:paraId="0FE47547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A73E7DA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5B9285D6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14:paraId="1F25554F" w14:textId="77777777"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</w:tbl>
    <w:p w14:paraId="0ABA9EC9" w14:textId="77777777" w:rsidR="00090218" w:rsidRPr="00F953DC" w:rsidRDefault="00090218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F953DC" w14:paraId="699336FB" w14:textId="77777777" w:rsidTr="00AD77B1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46A3580" w14:textId="295D639E" w:rsidR="00090218" w:rsidRPr="00F953DC" w:rsidRDefault="00090218" w:rsidP="004B0D5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4B0D56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2</w:t>
            </w:r>
            <w:r w:rsidR="00B3530C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="004B690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    </w:t>
            </w:r>
          </w:p>
        </w:tc>
      </w:tr>
      <w:tr w:rsidR="00045707" w:rsidRPr="00F953DC" w14:paraId="76C601B6" w14:textId="77777777" w:rsidTr="00AD77B1">
        <w:trPr>
          <w:trHeight w:val="300"/>
        </w:trPr>
        <w:tc>
          <w:tcPr>
            <w:tcW w:w="5080" w:type="dxa"/>
            <w:noWrap/>
          </w:tcPr>
          <w:p w14:paraId="0ACA769A" w14:textId="5341F283" w:rsidR="00045707" w:rsidRPr="00045707" w:rsidRDefault="00045707" w:rsidP="00AD77B1">
            <w:pPr>
              <w:rPr>
                <w:rFonts w:ascii="Gill Sans MT" w:eastAsia="Times New Roman" w:hAnsi="Gill Sans MT" w:cs="Calibri"/>
                <w:color w:val="FF0000"/>
                <w:sz w:val="20"/>
                <w:szCs w:val="20"/>
              </w:rPr>
            </w:pPr>
            <w:r w:rsidRPr="00E32206">
              <w:rPr>
                <w:rFonts w:ascii="Gill Sans MT" w:eastAsia="Times New Roman" w:hAnsi="Gill Sans MT" w:cs="Calibri"/>
                <w:sz w:val="20"/>
                <w:szCs w:val="20"/>
              </w:rPr>
              <w:t>Akut omhändertagande nivå 1</w:t>
            </w:r>
          </w:p>
        </w:tc>
        <w:tc>
          <w:tcPr>
            <w:tcW w:w="856" w:type="dxa"/>
            <w:noWrap/>
          </w:tcPr>
          <w:p w14:paraId="1434BA1B" w14:textId="16BFCDC3" w:rsidR="00045707" w:rsidRPr="00F953DC" w:rsidRDefault="00045707" w:rsidP="002A5D00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14:paraId="45D44E36" w14:textId="77777777" w:rsidR="00045707" w:rsidRPr="00F953DC" w:rsidRDefault="00045707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14:paraId="7CC9547E" w14:textId="77777777" w:rsidR="00045707" w:rsidRPr="00F953DC" w:rsidRDefault="00045707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14:paraId="52BB4EAC" w14:textId="2F606948" w:rsidR="00045707" w:rsidRPr="00F953DC" w:rsidRDefault="00045707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  <w:tr w:rsidR="00AD77B1" w:rsidRPr="00F953DC" w14:paraId="0FDACF8B" w14:textId="77777777" w:rsidTr="00AD77B1">
        <w:trPr>
          <w:trHeight w:val="300"/>
        </w:trPr>
        <w:tc>
          <w:tcPr>
            <w:tcW w:w="5080" w:type="dxa"/>
            <w:noWrap/>
            <w:hideMark/>
          </w:tcPr>
          <w:p w14:paraId="3B268C62" w14:textId="4B723B2F" w:rsidR="00AD77B1" w:rsidRPr="00F953DC" w:rsidRDefault="00BD3218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Internationellt arbete</w:t>
            </w:r>
            <w:r w:rsidR="00045707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 nivå 1</w:t>
            </w:r>
          </w:p>
        </w:tc>
        <w:tc>
          <w:tcPr>
            <w:tcW w:w="856" w:type="dxa"/>
            <w:noWrap/>
            <w:hideMark/>
          </w:tcPr>
          <w:p w14:paraId="50E45FAC" w14:textId="77777777" w:rsidR="00AD77B1" w:rsidRPr="00F953DC" w:rsidRDefault="00AD77B1" w:rsidP="002A5D00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64371BAE" w14:textId="77777777" w:rsidR="00AD77B1" w:rsidRPr="00F953DC" w:rsidRDefault="00AD77B1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14:paraId="312DC604" w14:textId="77777777" w:rsidR="00AD77B1" w:rsidRPr="00F953DC" w:rsidRDefault="00AD77B1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14:paraId="44125F32" w14:textId="77777777" w:rsidR="00AD77B1" w:rsidRPr="00F953DC" w:rsidRDefault="00AD77B1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</w:tbl>
    <w:p w14:paraId="5858BAD2" w14:textId="77777777" w:rsidR="00090218" w:rsidRPr="00F953DC" w:rsidRDefault="00090218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F953DC" w14:paraId="35C35B99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F03F463" w14:textId="77777777" w:rsidR="00090218" w:rsidRPr="00F953DC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F953DC" w14:paraId="5271A793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229DCA0F" w14:textId="77777777" w:rsidR="00090218" w:rsidRPr="00F953D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1A5D743F" w14:textId="77777777"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E4163B7" w14:textId="77777777"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D9B1A40" w14:textId="77777777"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24B00FC" w14:textId="77777777"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6D369F0C" w14:textId="77777777" w:rsidR="00090218" w:rsidRPr="00F953DC" w:rsidRDefault="00090218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F953DC" w14:paraId="527E422F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38077BC" w14:textId="77777777" w:rsidR="00090218" w:rsidRPr="00F953DC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F953DC" w14:paraId="456556D3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0BDEB93" w14:textId="77777777" w:rsidR="00090218" w:rsidRPr="00F953D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210352D3" w14:textId="77777777"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178D3C20" w14:textId="77777777"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0485871" w14:textId="77777777"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12759F1A" w14:textId="77777777"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5BC0C733" w14:textId="77777777" w:rsidR="00090218" w:rsidRPr="00F953DC" w:rsidRDefault="00090218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F953DC" w14:paraId="24749CFF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0DA6D49C" w14:textId="77777777" w:rsidR="00090218" w:rsidRPr="00F953D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5437196C" w14:textId="77777777" w:rsidR="00090218" w:rsidRPr="00F953DC" w:rsidRDefault="00BF20F9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27</w:t>
            </w:r>
            <w:r w:rsidR="00090218" w:rsidRPr="00F953D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60D71947" w14:textId="77777777" w:rsidR="00090218" w:rsidRPr="00F953DC" w:rsidRDefault="00E3255C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</w:t>
            </w:r>
            <w:r w:rsidR="004E4C25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36F198DA" w14:textId="77777777" w:rsidR="00090218" w:rsidRPr="00F953DC" w:rsidRDefault="004E4C2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6D81B7C9" w14:textId="77777777" w:rsidR="00090218" w:rsidRPr="00F953DC" w:rsidRDefault="004E4C2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8C40CC" w:rsidRPr="00F953D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</w:tr>
    </w:tbl>
    <w:p w14:paraId="28B7A998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B51422">
      <w:headerReference w:type="default" r:id="rId6"/>
      <w:pgSz w:w="11906" w:h="16838"/>
      <w:pgMar w:top="1417" w:right="566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2D9A" w14:textId="77777777" w:rsidR="00CF4861" w:rsidRDefault="00CF4861" w:rsidP="004A57F0">
      <w:pPr>
        <w:spacing w:after="0" w:line="240" w:lineRule="auto"/>
      </w:pPr>
      <w:r>
        <w:separator/>
      </w:r>
    </w:p>
  </w:endnote>
  <w:endnote w:type="continuationSeparator" w:id="0">
    <w:p w14:paraId="36048626" w14:textId="77777777" w:rsidR="00CF4861" w:rsidRDefault="00CF4861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0696" w14:textId="77777777" w:rsidR="00CF4861" w:rsidRDefault="00CF4861" w:rsidP="004A57F0">
      <w:pPr>
        <w:spacing w:after="0" w:line="240" w:lineRule="auto"/>
      </w:pPr>
      <w:r>
        <w:separator/>
      </w:r>
    </w:p>
  </w:footnote>
  <w:footnote w:type="continuationSeparator" w:id="0">
    <w:p w14:paraId="7E7246E2" w14:textId="77777777" w:rsidR="00CF4861" w:rsidRDefault="00CF4861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A515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0B32835A" wp14:editId="2BE5CB25">
          <wp:extent cx="1659636" cy="585216"/>
          <wp:effectExtent l="0" t="0" r="0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53DC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22F01"/>
    <w:rsid w:val="00045707"/>
    <w:rsid w:val="0008218E"/>
    <w:rsid w:val="00090218"/>
    <w:rsid w:val="000A5B02"/>
    <w:rsid w:val="000A6F87"/>
    <w:rsid w:val="00137198"/>
    <w:rsid w:val="0016496C"/>
    <w:rsid w:val="00167A3F"/>
    <w:rsid w:val="001762DA"/>
    <w:rsid w:val="001C0DF0"/>
    <w:rsid w:val="001C2001"/>
    <w:rsid w:val="001C3C3E"/>
    <w:rsid w:val="00226316"/>
    <w:rsid w:val="0025204B"/>
    <w:rsid w:val="002A5D00"/>
    <w:rsid w:val="00413362"/>
    <w:rsid w:val="004A57F0"/>
    <w:rsid w:val="004B0D56"/>
    <w:rsid w:val="004B6902"/>
    <w:rsid w:val="004E4C25"/>
    <w:rsid w:val="00501C4D"/>
    <w:rsid w:val="00514902"/>
    <w:rsid w:val="00580053"/>
    <w:rsid w:val="005B3D04"/>
    <w:rsid w:val="005D4B35"/>
    <w:rsid w:val="00647B24"/>
    <w:rsid w:val="0069136C"/>
    <w:rsid w:val="006C710A"/>
    <w:rsid w:val="006D495A"/>
    <w:rsid w:val="007B186B"/>
    <w:rsid w:val="0080572B"/>
    <w:rsid w:val="00811483"/>
    <w:rsid w:val="00840CBB"/>
    <w:rsid w:val="00841A95"/>
    <w:rsid w:val="00867B18"/>
    <w:rsid w:val="008B1EC1"/>
    <w:rsid w:val="008B3B08"/>
    <w:rsid w:val="008C40CC"/>
    <w:rsid w:val="008C7590"/>
    <w:rsid w:val="00903127"/>
    <w:rsid w:val="0092399F"/>
    <w:rsid w:val="00926CE9"/>
    <w:rsid w:val="00937DE1"/>
    <w:rsid w:val="00947428"/>
    <w:rsid w:val="009700C5"/>
    <w:rsid w:val="009D43E1"/>
    <w:rsid w:val="009F4415"/>
    <w:rsid w:val="00A27633"/>
    <w:rsid w:val="00A905A1"/>
    <w:rsid w:val="00AB5236"/>
    <w:rsid w:val="00AD77B1"/>
    <w:rsid w:val="00AF13E2"/>
    <w:rsid w:val="00B21BFF"/>
    <w:rsid w:val="00B3530C"/>
    <w:rsid w:val="00B51422"/>
    <w:rsid w:val="00B51CD9"/>
    <w:rsid w:val="00B90798"/>
    <w:rsid w:val="00BC670A"/>
    <w:rsid w:val="00BD3218"/>
    <w:rsid w:val="00BF20F9"/>
    <w:rsid w:val="00C035C2"/>
    <w:rsid w:val="00C15461"/>
    <w:rsid w:val="00CF4861"/>
    <w:rsid w:val="00D04120"/>
    <w:rsid w:val="00D22E43"/>
    <w:rsid w:val="00D31C43"/>
    <w:rsid w:val="00DE412B"/>
    <w:rsid w:val="00E32206"/>
    <w:rsid w:val="00E3255C"/>
    <w:rsid w:val="00E73AE1"/>
    <w:rsid w:val="00EA04A1"/>
    <w:rsid w:val="00EB25D9"/>
    <w:rsid w:val="00F851C5"/>
    <w:rsid w:val="00F953DC"/>
    <w:rsid w:val="00FE4A16"/>
    <w:rsid w:val="00FE6523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B156A0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2025-01-03T10:21:00Z</cp:lastPrinted>
  <dcterms:created xsi:type="dcterms:W3CDTF">2025-02-05T14:36:00Z</dcterms:created>
  <dcterms:modified xsi:type="dcterms:W3CDTF">2025-02-05T14:37:00Z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2024-07-30T14:56:56Z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aa8e4dd8-7177-4c89-8acd-0ed9fd1259f3</vt:lpwstr>
  </property>
  <property fmtid="{D5CDD505-2E9C-101B-9397-08002B2CF9AE}" pid="8" name="MSIP_Label_f8158e14-c629-43f8-9a6d-a6fa4ce50067_ContentBits">
    <vt:lpwstr>0</vt:lpwstr>
  </property>
</Properties>
</file>